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AC" w:rsidRPr="00125CAC" w:rsidRDefault="00125CAC" w:rsidP="00125CAC">
      <w:pPr>
        <w:pStyle w:val="NoSpacing"/>
        <w:rPr>
          <w:rFonts w:ascii="Arial" w:hAnsi="Arial" w:cs="Arial"/>
          <w:b/>
        </w:rPr>
      </w:pPr>
      <w:r w:rsidRPr="00125CAC">
        <w:rPr>
          <w:rFonts w:ascii="Arial" w:hAnsi="Arial" w:cs="Arial"/>
          <w:b/>
        </w:rPr>
        <w:t>LA INDUSTRIA EN COLOMBIA</w:t>
      </w:r>
    </w:p>
    <w:p w:rsidR="00125CAC" w:rsidRDefault="00125CAC" w:rsidP="00125CAC">
      <w:pPr>
        <w:pStyle w:val="NoSpacing"/>
        <w:rPr>
          <w:rFonts w:ascii="Arial" w:hAnsi="Arial" w:cs="Arial"/>
        </w:rPr>
      </w:pPr>
    </w:p>
    <w:p w:rsidR="00125CAC" w:rsidRPr="00125CAC" w:rsidRDefault="00125CAC" w:rsidP="00125CAC">
      <w:pPr>
        <w:pStyle w:val="NoSpacing"/>
        <w:rPr>
          <w:rFonts w:ascii="Arial" w:hAnsi="Arial" w:cs="Arial"/>
        </w:rPr>
      </w:pPr>
      <w:r w:rsidRPr="00125CAC">
        <w:rPr>
          <w:rFonts w:ascii="Arial" w:hAnsi="Arial" w:cs="Arial"/>
        </w:rPr>
        <w:t>El sector secundario de la economía, hace referencia al sector encargado del proceso de transformación de materias primas mediante el desarrollo de actividades industriales.</w:t>
      </w:r>
    </w:p>
    <w:p w:rsidR="00125CAC" w:rsidRPr="00125CAC" w:rsidRDefault="00125CAC" w:rsidP="00125CAC">
      <w:pPr>
        <w:pStyle w:val="NoSpacing"/>
        <w:rPr>
          <w:rFonts w:ascii="Arial" w:hAnsi="Arial" w:cs="Arial"/>
        </w:rPr>
      </w:pPr>
    </w:p>
    <w:p w:rsidR="00125CAC" w:rsidRPr="00125CAC" w:rsidRDefault="00125CAC" w:rsidP="00125CAC">
      <w:pPr>
        <w:pStyle w:val="NoSpacing"/>
        <w:rPr>
          <w:rFonts w:ascii="Arial" w:eastAsia="Times New Roman" w:hAnsi="Arial" w:cs="Arial"/>
          <w:b/>
          <w:bCs/>
          <w:lang w:eastAsia="es-CO"/>
        </w:rPr>
      </w:pPr>
      <w:r w:rsidRPr="00125CAC">
        <w:rPr>
          <w:rFonts w:ascii="Arial" w:eastAsia="Times New Roman" w:hAnsi="Arial" w:cs="Arial"/>
          <w:b/>
          <w:bCs/>
          <w:lang w:eastAsia="es-CO"/>
        </w:rPr>
        <w:t>El sector de las industrias</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 xml:space="preserve">La industria en Colombia surge a finales de siglo XIX y comienzos del siglo XX, como fruto de </w:t>
      </w:r>
      <w:bookmarkStart w:id="0" w:name="_GoBack"/>
      <w:bookmarkEnd w:id="0"/>
      <w:r w:rsidRPr="00125CAC">
        <w:rPr>
          <w:rFonts w:ascii="Arial" w:eastAsia="Times New Roman" w:hAnsi="Arial" w:cs="Arial"/>
          <w:lang w:eastAsia="es-CO"/>
        </w:rPr>
        <w:t xml:space="preserve">los capitales generados por la actividad agro-exportadora cafetera. Este proceso de industrialización, </w:t>
      </w:r>
      <w:proofErr w:type="spellStart"/>
      <w:r w:rsidRPr="00125CAC">
        <w:rPr>
          <w:rFonts w:ascii="Arial" w:eastAsia="Times New Roman" w:hAnsi="Arial" w:cs="Arial"/>
          <w:lang w:eastAsia="es-CO"/>
        </w:rPr>
        <w:t>jalonador</w:t>
      </w:r>
      <w:proofErr w:type="spellEnd"/>
      <w:r w:rsidRPr="00125CAC">
        <w:rPr>
          <w:rFonts w:ascii="Arial" w:eastAsia="Times New Roman" w:hAnsi="Arial" w:cs="Arial"/>
          <w:lang w:eastAsia="es-CO"/>
        </w:rPr>
        <w:t xml:space="preserve"> del desarrollo urbano, marcó una especialización de la producción a nivel regional, con epicentros en las principales ciudades.</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El sector industrial en Colombia comprende, entre otras, la industria textil, la industria alimentaria o agroindustria, la industria química, la industria de cauchos y derivados del petróleo, y la industria de la construcción.</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br/>
      </w:r>
      <w:hyperlink r:id="rId6" w:tooltip="Localización industrial " w:history="1">
        <w:r w:rsidRPr="00125CAC">
          <w:rPr>
            <w:rFonts w:ascii="Arial" w:eastAsia="Times New Roman" w:hAnsi="Arial" w:cs="Arial"/>
            <w:color w:val="0000FF"/>
            <w:u w:val="single"/>
            <w:lang w:eastAsia="es-CO"/>
          </w:rPr>
          <w:t xml:space="preserve">Localización industrial </w:t>
        </w:r>
      </w:hyperlink>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En Colombia, existen siete grandes centros industriales, distribuidos de la siguiente manera:</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En el desarrollo industrial colombiano se identifican cuatro grandes periodos.</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bCs/>
          <w:lang w:eastAsia="es-CO"/>
        </w:rPr>
        <w:t>Avance de la industria (1930-1957)</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La expansión de la industria nacional, fue motivada por la disminución en la oferta internacional de productos manufacturados, debido a la depresión económica mundial de 1929. En este periodo, la industria se convirtió en el centro de atención de la política económica.</w:t>
      </w:r>
    </w:p>
    <w:p w:rsid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Por ello, se establecieron medidas estatales de protección a la industria nacional, mayor disposición de recursos, crédito e inversiones, impulso, a través de la reforma tributaria y de la creación de institutos, como el IFI (Instituto de Fomento Industrial) y el ICT (Instituto de Crédito Territorial).</w:t>
      </w:r>
    </w:p>
    <w:p w:rsidR="00125CAC" w:rsidRDefault="00125CAC" w:rsidP="00125CAC">
      <w:pPr>
        <w:pStyle w:val="NoSpacing"/>
        <w:rPr>
          <w:rFonts w:ascii="Arial" w:eastAsia="Times New Roman" w:hAnsi="Arial" w:cs="Arial"/>
          <w:lang w:eastAsia="es-CO"/>
        </w:rPr>
      </w:pPr>
    </w:p>
    <w:p w:rsidR="00125CAC" w:rsidRPr="00125CAC" w:rsidRDefault="00125CAC" w:rsidP="00125CAC">
      <w:pPr>
        <w:pStyle w:val="NoSpacing"/>
        <w:rPr>
          <w:rFonts w:ascii="Arial" w:eastAsia="Times New Roman" w:hAnsi="Arial" w:cs="Arial"/>
          <w:b/>
          <w:lang w:eastAsia="es-CO"/>
        </w:rPr>
      </w:pPr>
      <w:r w:rsidRPr="00125CAC">
        <w:rPr>
          <w:rFonts w:ascii="Arial" w:eastAsia="Times New Roman" w:hAnsi="Arial" w:cs="Arial"/>
          <w:b/>
          <w:bCs/>
          <w:lang w:eastAsia="es-CO"/>
        </w:rPr>
        <w:t>Crecimiento del sector industrial (1957-1970)</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 xml:space="preserve">En este periodo se </w:t>
      </w:r>
      <w:proofErr w:type="spellStart"/>
      <w:r w:rsidRPr="00125CAC">
        <w:rPr>
          <w:rFonts w:ascii="Arial" w:eastAsia="Times New Roman" w:hAnsi="Arial" w:cs="Arial"/>
          <w:lang w:eastAsia="es-CO"/>
        </w:rPr>
        <w:t>dió</w:t>
      </w:r>
      <w:proofErr w:type="spellEnd"/>
      <w:r w:rsidRPr="00125CAC">
        <w:rPr>
          <w:rFonts w:ascii="Arial" w:eastAsia="Times New Roman" w:hAnsi="Arial" w:cs="Arial"/>
          <w:lang w:eastAsia="es-CO"/>
        </w:rPr>
        <w:t xml:space="preserve"> un crecimiento definitivo del sector industrial.</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A partir de 1967, en el gobierno de Carlos Lleras Restrepo, se impulsó el desarrollo de las industrias base en las regiones, se eliminaron trabas al comercio exterior, se impulsaron las exportaciones de productos industriales y se puso en marcha el Pacto Andino.</w:t>
      </w:r>
    </w:p>
    <w:p w:rsid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Mediante esta política, de industrialización por sustitución de importaciones, el país logró el autoabastecimiento de la mayoría de los bienes y servicios de consumo; en campos como el textil y la confección, el acero, los metales, la refinación de petróleo, las artes gráficas, la alimentación, los productos petroquímicos, entre otros.</w:t>
      </w:r>
    </w:p>
    <w:p w:rsidR="00CC38A6" w:rsidRPr="00125CAC" w:rsidRDefault="00CC38A6" w:rsidP="00125CAC">
      <w:pPr>
        <w:pStyle w:val="NoSpacing"/>
        <w:rPr>
          <w:rFonts w:ascii="Arial" w:eastAsia="Times New Roman" w:hAnsi="Arial" w:cs="Arial"/>
          <w:lang w:eastAsia="es-CO"/>
        </w:rPr>
      </w:pPr>
    </w:p>
    <w:p w:rsidR="00125CAC" w:rsidRPr="00CC38A6" w:rsidRDefault="00125CAC" w:rsidP="00125CAC">
      <w:pPr>
        <w:pStyle w:val="NoSpacing"/>
        <w:rPr>
          <w:rFonts w:ascii="Arial" w:eastAsia="Times New Roman" w:hAnsi="Arial" w:cs="Arial"/>
          <w:b/>
          <w:lang w:eastAsia="es-CO"/>
        </w:rPr>
      </w:pPr>
      <w:r w:rsidRPr="00CC38A6">
        <w:rPr>
          <w:rFonts w:ascii="Arial" w:eastAsia="Times New Roman" w:hAnsi="Arial" w:cs="Arial"/>
          <w:b/>
          <w:bCs/>
          <w:lang w:eastAsia="es-CO"/>
        </w:rPr>
        <w:t>Crisis de la industria (1970-1989)</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A comienzos de la década de 1970 tuvieron lugar profundas transformaciones en la economía colombiana.</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El proteccionismo de los periodos anteriores estimuló la producción de bienes dirigidos a satisfacer la demanda del mercado interno, sin desarrollar factores de competencia frente a la industria extranjera. La crisis se evidenció en el rezago tecnológico y en la baja eficiencia de la producción. Así, hasta 1989 aproximadamente, el 92% de la producción industrial se dirigió al mercado nacional, mientras que sólo un 8% se dirigió al mercado externo.</w:t>
      </w:r>
    </w:p>
    <w:p w:rsidR="00125CAC" w:rsidRP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t>El programa de liberalización económica, denominado "apertura económica", ha sido la piedra angular del actual desarrollo industrial del país. Aunque la industria manufacturera creció 4,23 % en el PIB nacional en 1990, a mediados de la década sólo creció 0,85%, lo cual condujo a un aumento de las importaciones de bienes de consumo no duradero, como alimentos y confecciones; mientras que las importaciones de bienes de capital (nuevos equipos) no resultaron atractivas por la crisis de la industria.</w:t>
      </w:r>
    </w:p>
    <w:p w:rsidR="00125CAC" w:rsidRDefault="00125CAC" w:rsidP="00125CAC">
      <w:pPr>
        <w:pStyle w:val="NoSpacing"/>
        <w:rPr>
          <w:rFonts w:ascii="Arial" w:eastAsia="Times New Roman" w:hAnsi="Arial" w:cs="Arial"/>
          <w:lang w:eastAsia="es-CO"/>
        </w:rPr>
      </w:pPr>
      <w:r w:rsidRPr="00125CAC">
        <w:rPr>
          <w:rFonts w:ascii="Arial" w:eastAsia="Times New Roman" w:hAnsi="Arial" w:cs="Arial"/>
          <w:lang w:eastAsia="es-CO"/>
        </w:rPr>
        <w:lastRenderedPageBreak/>
        <w:t>En la actualidad, la fusión de empresas y la articulación a cadenas productivas han pasado a ser parte integral de las estrategias de fortalecimiento y crecimiento de un gran número de empresas colombianas.</w:t>
      </w:r>
    </w:p>
    <w:p w:rsidR="00CC38A6" w:rsidRPr="00125CAC" w:rsidRDefault="00CC38A6" w:rsidP="00125CAC">
      <w:pPr>
        <w:pStyle w:val="NoSpacing"/>
        <w:rPr>
          <w:rFonts w:ascii="Arial" w:eastAsia="Times New Roman" w:hAnsi="Arial" w:cs="Arial"/>
          <w:lang w:eastAsia="es-CO"/>
        </w:rPr>
      </w:pPr>
    </w:p>
    <w:p w:rsidR="00125CAC" w:rsidRPr="00CC38A6" w:rsidRDefault="00125CAC" w:rsidP="00125CAC">
      <w:pPr>
        <w:pStyle w:val="NoSpacing"/>
        <w:rPr>
          <w:rFonts w:ascii="Arial" w:hAnsi="Arial" w:cs="Arial"/>
          <w:b/>
        </w:rPr>
      </w:pPr>
      <w:r w:rsidRPr="00CC38A6">
        <w:rPr>
          <w:rFonts w:ascii="Arial" w:hAnsi="Arial" w:cs="Arial"/>
          <w:b/>
        </w:rPr>
        <w:t xml:space="preserve">Localización industrial </w:t>
      </w:r>
    </w:p>
    <w:p w:rsidR="00125CAC" w:rsidRPr="00125CAC" w:rsidRDefault="00125CAC" w:rsidP="00125CAC">
      <w:pPr>
        <w:pStyle w:val="NoSpacing"/>
        <w:rPr>
          <w:rFonts w:ascii="Arial" w:hAnsi="Arial" w:cs="Arial"/>
        </w:rPr>
      </w:pPr>
      <w:r w:rsidRPr="00125CAC">
        <w:rPr>
          <w:rFonts w:ascii="Arial" w:hAnsi="Arial" w:cs="Arial"/>
        </w:rPr>
        <w:t>En Colombia, existen siete grandes centros industriales, distribuidos de la siguiente manera:</w:t>
      </w:r>
    </w:p>
    <w:p w:rsidR="00125CAC" w:rsidRPr="00125CAC" w:rsidRDefault="00125CAC" w:rsidP="00125CAC">
      <w:pPr>
        <w:pStyle w:val="NoSpacing"/>
        <w:rPr>
          <w:rFonts w:ascii="Arial" w:hAnsi="Arial" w:cs="Arial"/>
        </w:rPr>
      </w:pPr>
      <w:r w:rsidRPr="00125CAC">
        <w:rPr>
          <w:rFonts w:ascii="Arial" w:hAnsi="Arial" w:cs="Arial"/>
        </w:rPr>
        <w:t>Centro Industrial Barranquilla: Barranquilla, Soledad y Malambo.</w:t>
      </w:r>
    </w:p>
    <w:p w:rsidR="00125CAC" w:rsidRPr="00125CAC" w:rsidRDefault="00125CAC" w:rsidP="00125CAC">
      <w:pPr>
        <w:pStyle w:val="NoSpacing"/>
        <w:rPr>
          <w:rFonts w:ascii="Arial" w:hAnsi="Arial" w:cs="Arial"/>
        </w:rPr>
      </w:pPr>
      <w:r w:rsidRPr="00125CAC">
        <w:rPr>
          <w:rFonts w:ascii="Arial" w:hAnsi="Arial" w:cs="Arial"/>
        </w:rPr>
        <w:t xml:space="preserve">Centro Industrial Bogotá: Bogotá D.C., Soacha, Tocancipá, Mosquera, Sopó, Cajicá, </w:t>
      </w:r>
      <w:proofErr w:type="spellStart"/>
      <w:r w:rsidRPr="00125CAC">
        <w:rPr>
          <w:rFonts w:ascii="Arial" w:hAnsi="Arial" w:cs="Arial"/>
        </w:rPr>
        <w:t>Sibaté</w:t>
      </w:r>
      <w:proofErr w:type="spellEnd"/>
      <w:r w:rsidRPr="00125CAC">
        <w:rPr>
          <w:rFonts w:ascii="Arial" w:hAnsi="Arial" w:cs="Arial"/>
        </w:rPr>
        <w:t xml:space="preserve"> y Funza.</w:t>
      </w:r>
    </w:p>
    <w:p w:rsidR="00125CAC" w:rsidRPr="00125CAC" w:rsidRDefault="00125CAC" w:rsidP="00125CAC">
      <w:pPr>
        <w:pStyle w:val="NoSpacing"/>
        <w:rPr>
          <w:rFonts w:ascii="Arial" w:hAnsi="Arial" w:cs="Arial"/>
        </w:rPr>
      </w:pPr>
      <w:r w:rsidRPr="00125CAC">
        <w:rPr>
          <w:rFonts w:ascii="Arial" w:hAnsi="Arial" w:cs="Arial"/>
        </w:rPr>
        <w:t>Centro Industrial Bucaramanga: Bucaramanga, Girón, Floridablanca y Barrancabermeja.</w:t>
      </w:r>
    </w:p>
    <w:p w:rsidR="00125CAC" w:rsidRPr="00125CAC" w:rsidRDefault="00125CAC" w:rsidP="00125CAC">
      <w:pPr>
        <w:pStyle w:val="NoSpacing"/>
        <w:rPr>
          <w:rFonts w:ascii="Arial" w:hAnsi="Arial" w:cs="Arial"/>
        </w:rPr>
      </w:pPr>
      <w:r w:rsidRPr="00125CAC">
        <w:rPr>
          <w:rFonts w:ascii="Arial" w:hAnsi="Arial" w:cs="Arial"/>
        </w:rPr>
        <w:t>Centro Industrial Cali: Cali, Yumbo, Palmira, Candelaria y El Cerrito.</w:t>
      </w:r>
    </w:p>
    <w:p w:rsidR="00125CAC" w:rsidRPr="00125CAC" w:rsidRDefault="00125CAC" w:rsidP="00125CAC">
      <w:pPr>
        <w:pStyle w:val="NoSpacing"/>
        <w:rPr>
          <w:rFonts w:ascii="Arial" w:hAnsi="Arial" w:cs="Arial"/>
        </w:rPr>
      </w:pPr>
      <w:r w:rsidRPr="00125CAC">
        <w:rPr>
          <w:rFonts w:ascii="Arial" w:hAnsi="Arial" w:cs="Arial"/>
        </w:rPr>
        <w:t>Centro Industrial Cartagena: Cartagena.</w:t>
      </w:r>
    </w:p>
    <w:p w:rsidR="00125CAC" w:rsidRPr="00125CAC" w:rsidRDefault="00125CAC" w:rsidP="00125CAC">
      <w:pPr>
        <w:pStyle w:val="NoSpacing"/>
        <w:rPr>
          <w:rFonts w:ascii="Arial" w:hAnsi="Arial" w:cs="Arial"/>
        </w:rPr>
      </w:pPr>
      <w:r w:rsidRPr="00125CAC">
        <w:rPr>
          <w:rFonts w:ascii="Arial" w:hAnsi="Arial" w:cs="Arial"/>
        </w:rPr>
        <w:t>Centro Industrial Manizales: Manizales, Pereira, Santa Rosa de Cabal, Dosquebradas, Villa María y Cartago.</w:t>
      </w:r>
    </w:p>
    <w:p w:rsidR="00125CAC" w:rsidRPr="00125CAC" w:rsidRDefault="00125CAC" w:rsidP="00125CAC">
      <w:pPr>
        <w:pStyle w:val="NoSpacing"/>
        <w:rPr>
          <w:rFonts w:ascii="Arial" w:hAnsi="Arial" w:cs="Arial"/>
        </w:rPr>
      </w:pPr>
      <w:r w:rsidRPr="00125CAC">
        <w:rPr>
          <w:rFonts w:ascii="Arial" w:hAnsi="Arial" w:cs="Arial"/>
        </w:rPr>
        <w:t xml:space="preserve">Centro Industrial Medellín: Medellín, el Valle de </w:t>
      </w:r>
      <w:proofErr w:type="spellStart"/>
      <w:r w:rsidRPr="00125CAC">
        <w:rPr>
          <w:rFonts w:ascii="Arial" w:hAnsi="Arial" w:cs="Arial"/>
        </w:rPr>
        <w:t>Aburrá</w:t>
      </w:r>
      <w:proofErr w:type="spellEnd"/>
      <w:r w:rsidRPr="00125CAC">
        <w:rPr>
          <w:rFonts w:ascii="Arial" w:hAnsi="Arial" w:cs="Arial"/>
        </w:rPr>
        <w:t xml:space="preserve"> (Itagüí, Sabaneta, Envigado, Bello, La Estrella, Barbosa, Caldas, Copacabana, Girardota y </w:t>
      </w:r>
      <w:proofErr w:type="spellStart"/>
      <w:r w:rsidRPr="00125CAC">
        <w:rPr>
          <w:rFonts w:ascii="Arial" w:hAnsi="Arial" w:cs="Arial"/>
        </w:rPr>
        <w:t>Rionegro</w:t>
      </w:r>
      <w:proofErr w:type="spellEnd"/>
      <w:r w:rsidRPr="00125CAC">
        <w:rPr>
          <w:rFonts w:ascii="Arial" w:hAnsi="Arial" w:cs="Arial"/>
        </w:rPr>
        <w:t>).</w:t>
      </w:r>
    </w:p>
    <w:p w:rsidR="00125CAC" w:rsidRDefault="00125CAC" w:rsidP="00125CAC">
      <w:pPr>
        <w:pStyle w:val="NoSpacing"/>
        <w:rPr>
          <w:rFonts w:ascii="Arial" w:eastAsia="Times New Roman" w:hAnsi="Arial" w:cs="Arial"/>
          <w:lang w:eastAsia="es-CO"/>
        </w:rPr>
      </w:pPr>
    </w:p>
    <w:p w:rsidR="0041306C" w:rsidRDefault="000410C6" w:rsidP="00125CAC">
      <w:pPr>
        <w:pStyle w:val="NoSpacing"/>
        <w:rPr>
          <w:rFonts w:ascii="Arial" w:eastAsia="Times New Roman" w:hAnsi="Arial" w:cs="Arial"/>
          <w:sz w:val="18"/>
          <w:lang w:eastAsia="es-CO"/>
        </w:rPr>
      </w:pPr>
      <w:hyperlink r:id="rId7" w:anchor="ancla_160" w:history="1">
        <w:r w:rsidR="0041306C" w:rsidRPr="0071451D">
          <w:rPr>
            <w:rStyle w:val="Hyperlink"/>
            <w:rFonts w:ascii="Arial" w:eastAsia="Times New Roman" w:hAnsi="Arial" w:cs="Arial"/>
            <w:sz w:val="18"/>
            <w:lang w:eastAsia="es-CO"/>
          </w:rPr>
          <w:t>http://www.kalipedia.com/geografia-colombia/#ancla_160</w:t>
        </w:r>
      </w:hyperlink>
    </w:p>
    <w:p w:rsidR="0041306C" w:rsidRPr="0041306C" w:rsidRDefault="0041306C" w:rsidP="00125CAC">
      <w:pPr>
        <w:pStyle w:val="NoSpacing"/>
        <w:rPr>
          <w:rFonts w:ascii="Arial" w:eastAsia="Times New Roman" w:hAnsi="Arial" w:cs="Arial"/>
          <w:sz w:val="18"/>
          <w:lang w:eastAsia="es-CO"/>
        </w:rPr>
      </w:pPr>
    </w:p>
    <w:p w:rsidR="00125CAC" w:rsidRPr="00125CAC" w:rsidRDefault="00125CAC" w:rsidP="00125CAC">
      <w:pPr>
        <w:pStyle w:val="NoSpacing"/>
        <w:rPr>
          <w:rFonts w:ascii="Arial" w:hAnsi="Arial" w:cs="Arial"/>
        </w:rPr>
      </w:pPr>
    </w:p>
    <w:p w:rsidR="000D2466" w:rsidRPr="00125CAC" w:rsidRDefault="000D2466" w:rsidP="00125CAC">
      <w:pPr>
        <w:pStyle w:val="NoSpacing"/>
        <w:rPr>
          <w:rFonts w:ascii="Arial" w:hAnsi="Arial" w:cs="Arial"/>
        </w:rPr>
      </w:pPr>
    </w:p>
    <w:p w:rsidR="000D2466" w:rsidRPr="00125CAC" w:rsidRDefault="000D2466" w:rsidP="00125CAC">
      <w:pPr>
        <w:pStyle w:val="NoSpacing"/>
        <w:rPr>
          <w:rFonts w:ascii="Arial" w:hAnsi="Arial" w:cs="Arial"/>
        </w:rPr>
      </w:pPr>
    </w:p>
    <w:p w:rsidR="0065006A" w:rsidRPr="00125CAC" w:rsidRDefault="0065006A" w:rsidP="00125CAC">
      <w:pPr>
        <w:pStyle w:val="NoSpacing"/>
        <w:rPr>
          <w:rFonts w:ascii="Arial" w:hAnsi="Arial" w:cs="Arial"/>
        </w:rPr>
      </w:pPr>
    </w:p>
    <w:p w:rsidR="000D2466" w:rsidRPr="00125CAC" w:rsidRDefault="000D2466" w:rsidP="00125CAC">
      <w:pPr>
        <w:pStyle w:val="NoSpacing"/>
        <w:rPr>
          <w:rFonts w:ascii="Arial" w:hAnsi="Arial" w:cs="Arial"/>
        </w:rPr>
      </w:pPr>
    </w:p>
    <w:p w:rsidR="000D2466" w:rsidRPr="00125CAC" w:rsidRDefault="000D2466" w:rsidP="00125CAC">
      <w:pPr>
        <w:pStyle w:val="NoSpacing"/>
        <w:rPr>
          <w:rFonts w:ascii="Arial" w:hAnsi="Arial" w:cs="Arial"/>
        </w:rPr>
      </w:pPr>
    </w:p>
    <w:p w:rsidR="000D2466" w:rsidRPr="00125CAC" w:rsidRDefault="000D2466" w:rsidP="00125CAC">
      <w:pPr>
        <w:pStyle w:val="NoSpacing"/>
        <w:rPr>
          <w:rFonts w:ascii="Arial" w:hAnsi="Arial" w:cs="Arial"/>
        </w:rPr>
      </w:pPr>
    </w:p>
    <w:p w:rsidR="00E60B84" w:rsidRDefault="00E60B84" w:rsidP="00125CAC">
      <w:pPr>
        <w:pStyle w:val="NoSpacing"/>
        <w:rPr>
          <w:rFonts w:ascii="Arial" w:hAnsi="Arial" w:cs="Arial"/>
        </w:rPr>
        <w:sectPr w:rsidR="00E60B84">
          <w:pgSz w:w="12240" w:h="15840"/>
          <w:pgMar w:top="1440" w:right="1440" w:bottom="1440" w:left="1440" w:header="720" w:footer="720" w:gutter="0"/>
          <w:cols w:space="720"/>
          <w:docGrid w:linePitch="360"/>
        </w:sectPr>
      </w:pPr>
    </w:p>
    <w:p w:rsidR="000D2466" w:rsidRPr="00125CAC" w:rsidRDefault="00E60B84" w:rsidP="00125CAC">
      <w:pPr>
        <w:pStyle w:val="NoSpacing"/>
        <w:rPr>
          <w:rFonts w:ascii="Arial" w:hAnsi="Arial" w:cs="Arial"/>
        </w:rPr>
      </w:pPr>
      <w:r>
        <w:rPr>
          <w:noProof/>
          <w:lang w:eastAsia="es-CO"/>
        </w:rPr>
        <w:lastRenderedPageBreak/>
        <w:drawing>
          <wp:inline distT="0" distB="0" distL="0" distR="0" wp14:anchorId="5D756C98" wp14:editId="7CD3DDCE">
            <wp:extent cx="6982691" cy="9310254"/>
            <wp:effectExtent l="0" t="0" r="8890" b="5715"/>
            <wp:docPr id="1" name="Picture 1" descr="PRINCIPALES INDUSTRIAS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ES INDUSTRIAS DE COLO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7411" cy="9316547"/>
                    </a:xfrm>
                    <a:prstGeom prst="rect">
                      <a:avLst/>
                    </a:prstGeom>
                    <a:noFill/>
                    <a:ln>
                      <a:noFill/>
                    </a:ln>
                  </pic:spPr>
                </pic:pic>
              </a:graphicData>
            </a:graphic>
          </wp:inline>
        </w:drawing>
      </w:r>
    </w:p>
    <w:p w:rsidR="00E60B84" w:rsidRDefault="00E60B84" w:rsidP="00125CAC">
      <w:pPr>
        <w:pStyle w:val="NoSpacing"/>
        <w:rPr>
          <w:rFonts w:ascii="Arial" w:hAnsi="Arial" w:cs="Arial"/>
        </w:rPr>
        <w:sectPr w:rsidR="00E60B84" w:rsidSect="00E60B84">
          <w:pgSz w:w="12240" w:h="15840"/>
          <w:pgMar w:top="567" w:right="567" w:bottom="567" w:left="567" w:header="720" w:footer="720" w:gutter="0"/>
          <w:cols w:space="720"/>
          <w:docGrid w:linePitch="360"/>
        </w:sectPr>
      </w:pPr>
    </w:p>
    <w:p w:rsidR="000D2466" w:rsidRPr="00125CAC" w:rsidRDefault="000D2466" w:rsidP="00125CAC">
      <w:pPr>
        <w:pStyle w:val="NoSpacing"/>
        <w:rPr>
          <w:rFonts w:ascii="Arial" w:hAnsi="Arial" w:cs="Arial"/>
        </w:rPr>
      </w:pPr>
    </w:p>
    <w:p w:rsidR="00EC4F9B" w:rsidRPr="00125CAC" w:rsidRDefault="00EC4F9B" w:rsidP="00125CAC">
      <w:pPr>
        <w:pStyle w:val="NoSpacing"/>
        <w:rPr>
          <w:rFonts w:ascii="Arial" w:hAnsi="Arial" w:cs="Arial"/>
        </w:rPr>
      </w:pPr>
    </w:p>
    <w:sectPr w:rsidR="00EC4F9B" w:rsidRPr="0012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4303"/>
    <w:multiLevelType w:val="multilevel"/>
    <w:tmpl w:val="F710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66"/>
    <w:rsid w:val="000410C6"/>
    <w:rsid w:val="000D2466"/>
    <w:rsid w:val="00125CAC"/>
    <w:rsid w:val="0041306C"/>
    <w:rsid w:val="0065006A"/>
    <w:rsid w:val="00CC38A6"/>
    <w:rsid w:val="00E60B84"/>
    <w:rsid w:val="00E94D8D"/>
    <w:rsid w:val="00EC4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25C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25CA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CAC"/>
    <w:pPr>
      <w:spacing w:after="0" w:line="240" w:lineRule="auto"/>
    </w:pPr>
  </w:style>
  <w:style w:type="character" w:customStyle="1" w:styleId="Heading4Char">
    <w:name w:val="Heading 4 Char"/>
    <w:basedOn w:val="DefaultParagraphFont"/>
    <w:link w:val="Heading4"/>
    <w:uiPriority w:val="9"/>
    <w:rsid w:val="00125CAC"/>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125C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unhideWhenUsed/>
    <w:rsid w:val="00125CAC"/>
    <w:rPr>
      <w:color w:val="0000FF"/>
      <w:u w:val="single"/>
    </w:rPr>
  </w:style>
  <w:style w:type="character" w:customStyle="1" w:styleId="Heading3Char">
    <w:name w:val="Heading 3 Char"/>
    <w:basedOn w:val="DefaultParagraphFont"/>
    <w:link w:val="Heading3"/>
    <w:uiPriority w:val="9"/>
    <w:semiHidden/>
    <w:rsid w:val="00125C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6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25C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25CA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CAC"/>
    <w:pPr>
      <w:spacing w:after="0" w:line="240" w:lineRule="auto"/>
    </w:pPr>
  </w:style>
  <w:style w:type="character" w:customStyle="1" w:styleId="Heading4Char">
    <w:name w:val="Heading 4 Char"/>
    <w:basedOn w:val="DefaultParagraphFont"/>
    <w:link w:val="Heading4"/>
    <w:uiPriority w:val="9"/>
    <w:rsid w:val="00125CAC"/>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125C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yperlink">
    <w:name w:val="Hyperlink"/>
    <w:basedOn w:val="DefaultParagraphFont"/>
    <w:uiPriority w:val="99"/>
    <w:unhideWhenUsed/>
    <w:rsid w:val="00125CAC"/>
    <w:rPr>
      <w:color w:val="0000FF"/>
      <w:u w:val="single"/>
    </w:rPr>
  </w:style>
  <w:style w:type="character" w:customStyle="1" w:styleId="Heading3Char">
    <w:name w:val="Heading 3 Char"/>
    <w:basedOn w:val="DefaultParagraphFont"/>
    <w:link w:val="Heading3"/>
    <w:uiPriority w:val="9"/>
    <w:semiHidden/>
    <w:rsid w:val="00125C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60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92069">
      <w:bodyDiv w:val="1"/>
      <w:marLeft w:val="0"/>
      <w:marRight w:val="0"/>
      <w:marTop w:val="0"/>
      <w:marBottom w:val="0"/>
      <w:divBdr>
        <w:top w:val="none" w:sz="0" w:space="0" w:color="auto"/>
        <w:left w:val="none" w:sz="0" w:space="0" w:color="auto"/>
        <w:bottom w:val="none" w:sz="0" w:space="0" w:color="auto"/>
        <w:right w:val="none" w:sz="0" w:space="0" w:color="auto"/>
      </w:divBdr>
      <w:divsChild>
        <w:div w:id="1962414396">
          <w:marLeft w:val="0"/>
          <w:marRight w:val="0"/>
          <w:marTop w:val="0"/>
          <w:marBottom w:val="0"/>
          <w:divBdr>
            <w:top w:val="none" w:sz="0" w:space="0" w:color="auto"/>
            <w:left w:val="none" w:sz="0" w:space="0" w:color="auto"/>
            <w:bottom w:val="none" w:sz="0" w:space="0" w:color="auto"/>
            <w:right w:val="none" w:sz="0" w:space="0" w:color="auto"/>
          </w:divBdr>
          <w:divsChild>
            <w:div w:id="1451045447">
              <w:marLeft w:val="0"/>
              <w:marRight w:val="0"/>
              <w:marTop w:val="0"/>
              <w:marBottom w:val="0"/>
              <w:divBdr>
                <w:top w:val="none" w:sz="0" w:space="0" w:color="auto"/>
                <w:left w:val="none" w:sz="0" w:space="0" w:color="auto"/>
                <w:bottom w:val="none" w:sz="0" w:space="0" w:color="auto"/>
                <w:right w:val="none" w:sz="0" w:space="0" w:color="auto"/>
              </w:divBdr>
              <w:divsChild>
                <w:div w:id="1492483640">
                  <w:marLeft w:val="0"/>
                  <w:marRight w:val="0"/>
                  <w:marTop w:val="0"/>
                  <w:marBottom w:val="0"/>
                  <w:divBdr>
                    <w:top w:val="none" w:sz="0" w:space="0" w:color="auto"/>
                    <w:left w:val="none" w:sz="0" w:space="0" w:color="auto"/>
                    <w:bottom w:val="none" w:sz="0" w:space="0" w:color="auto"/>
                    <w:right w:val="none" w:sz="0" w:space="0" w:color="auto"/>
                  </w:divBdr>
                  <w:divsChild>
                    <w:div w:id="330060414">
                      <w:marLeft w:val="0"/>
                      <w:marRight w:val="0"/>
                      <w:marTop w:val="0"/>
                      <w:marBottom w:val="0"/>
                      <w:divBdr>
                        <w:top w:val="none" w:sz="0" w:space="0" w:color="auto"/>
                        <w:left w:val="none" w:sz="0" w:space="0" w:color="auto"/>
                        <w:bottom w:val="none" w:sz="0" w:space="0" w:color="auto"/>
                        <w:right w:val="none" w:sz="0" w:space="0" w:color="auto"/>
                      </w:divBdr>
                      <w:divsChild>
                        <w:div w:id="2022199128">
                          <w:marLeft w:val="0"/>
                          <w:marRight w:val="0"/>
                          <w:marTop w:val="0"/>
                          <w:marBottom w:val="0"/>
                          <w:divBdr>
                            <w:top w:val="none" w:sz="0" w:space="0" w:color="auto"/>
                            <w:left w:val="none" w:sz="0" w:space="0" w:color="auto"/>
                            <w:bottom w:val="none" w:sz="0" w:space="0" w:color="auto"/>
                            <w:right w:val="none" w:sz="0" w:space="0" w:color="auto"/>
                          </w:divBdr>
                          <w:divsChild>
                            <w:div w:id="329676031">
                              <w:marLeft w:val="0"/>
                              <w:marRight w:val="0"/>
                              <w:marTop w:val="0"/>
                              <w:marBottom w:val="0"/>
                              <w:divBdr>
                                <w:top w:val="none" w:sz="0" w:space="0" w:color="auto"/>
                                <w:left w:val="none" w:sz="0" w:space="0" w:color="auto"/>
                                <w:bottom w:val="none" w:sz="0" w:space="0" w:color="auto"/>
                                <w:right w:val="none" w:sz="0" w:space="0" w:color="auto"/>
                              </w:divBdr>
                              <w:divsChild>
                                <w:div w:id="306325751">
                                  <w:marLeft w:val="0"/>
                                  <w:marRight w:val="0"/>
                                  <w:marTop w:val="0"/>
                                  <w:marBottom w:val="0"/>
                                  <w:divBdr>
                                    <w:top w:val="none" w:sz="0" w:space="0" w:color="auto"/>
                                    <w:left w:val="none" w:sz="0" w:space="0" w:color="auto"/>
                                    <w:bottom w:val="none" w:sz="0" w:space="0" w:color="auto"/>
                                    <w:right w:val="none" w:sz="0" w:space="0" w:color="auto"/>
                                  </w:divBdr>
                                  <w:divsChild>
                                    <w:div w:id="225071193">
                                      <w:marLeft w:val="0"/>
                                      <w:marRight w:val="0"/>
                                      <w:marTop w:val="0"/>
                                      <w:marBottom w:val="0"/>
                                      <w:divBdr>
                                        <w:top w:val="none" w:sz="0" w:space="0" w:color="auto"/>
                                        <w:left w:val="none" w:sz="0" w:space="0" w:color="auto"/>
                                        <w:bottom w:val="none" w:sz="0" w:space="0" w:color="auto"/>
                                        <w:right w:val="none" w:sz="0" w:space="0" w:color="auto"/>
                                      </w:divBdr>
                                      <w:divsChild>
                                        <w:div w:id="1426224990">
                                          <w:marLeft w:val="0"/>
                                          <w:marRight w:val="0"/>
                                          <w:marTop w:val="0"/>
                                          <w:marBottom w:val="0"/>
                                          <w:divBdr>
                                            <w:top w:val="none" w:sz="0" w:space="0" w:color="auto"/>
                                            <w:left w:val="none" w:sz="0" w:space="0" w:color="auto"/>
                                            <w:bottom w:val="none" w:sz="0" w:space="0" w:color="auto"/>
                                            <w:right w:val="none" w:sz="0" w:space="0" w:color="auto"/>
                                          </w:divBdr>
                                          <w:divsChild>
                                            <w:div w:id="1229919269">
                                              <w:marLeft w:val="0"/>
                                              <w:marRight w:val="0"/>
                                              <w:marTop w:val="0"/>
                                              <w:marBottom w:val="0"/>
                                              <w:divBdr>
                                                <w:top w:val="none" w:sz="0" w:space="0" w:color="auto"/>
                                                <w:left w:val="none" w:sz="0" w:space="0" w:color="auto"/>
                                                <w:bottom w:val="none" w:sz="0" w:space="0" w:color="auto"/>
                                                <w:right w:val="none" w:sz="0" w:space="0" w:color="auto"/>
                                              </w:divBdr>
                                              <w:divsChild>
                                                <w:div w:id="1392999433">
                                                  <w:marLeft w:val="0"/>
                                                  <w:marRight w:val="0"/>
                                                  <w:marTop w:val="0"/>
                                                  <w:marBottom w:val="0"/>
                                                  <w:divBdr>
                                                    <w:top w:val="none" w:sz="0" w:space="0" w:color="auto"/>
                                                    <w:left w:val="none" w:sz="0" w:space="0" w:color="auto"/>
                                                    <w:bottom w:val="none" w:sz="0" w:space="0" w:color="auto"/>
                                                    <w:right w:val="none" w:sz="0" w:space="0" w:color="auto"/>
                                                  </w:divBdr>
                                                </w:div>
                                                <w:div w:id="2298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341725">
      <w:bodyDiv w:val="1"/>
      <w:marLeft w:val="0"/>
      <w:marRight w:val="0"/>
      <w:marTop w:val="0"/>
      <w:marBottom w:val="0"/>
      <w:divBdr>
        <w:top w:val="none" w:sz="0" w:space="0" w:color="auto"/>
        <w:left w:val="none" w:sz="0" w:space="0" w:color="auto"/>
        <w:bottom w:val="none" w:sz="0" w:space="0" w:color="auto"/>
        <w:right w:val="none" w:sz="0" w:space="0" w:color="auto"/>
      </w:divBdr>
      <w:divsChild>
        <w:div w:id="210772930">
          <w:marLeft w:val="0"/>
          <w:marRight w:val="0"/>
          <w:marTop w:val="0"/>
          <w:marBottom w:val="0"/>
          <w:divBdr>
            <w:top w:val="none" w:sz="0" w:space="0" w:color="auto"/>
            <w:left w:val="none" w:sz="0" w:space="0" w:color="auto"/>
            <w:bottom w:val="none" w:sz="0" w:space="0" w:color="auto"/>
            <w:right w:val="none" w:sz="0" w:space="0" w:color="auto"/>
          </w:divBdr>
          <w:divsChild>
            <w:div w:id="1251625502">
              <w:marLeft w:val="0"/>
              <w:marRight w:val="0"/>
              <w:marTop w:val="0"/>
              <w:marBottom w:val="0"/>
              <w:divBdr>
                <w:top w:val="none" w:sz="0" w:space="0" w:color="auto"/>
                <w:left w:val="none" w:sz="0" w:space="0" w:color="auto"/>
                <w:bottom w:val="none" w:sz="0" w:space="0" w:color="auto"/>
                <w:right w:val="none" w:sz="0" w:space="0" w:color="auto"/>
              </w:divBdr>
              <w:divsChild>
                <w:div w:id="402139087">
                  <w:marLeft w:val="0"/>
                  <w:marRight w:val="0"/>
                  <w:marTop w:val="0"/>
                  <w:marBottom w:val="0"/>
                  <w:divBdr>
                    <w:top w:val="none" w:sz="0" w:space="0" w:color="auto"/>
                    <w:left w:val="none" w:sz="0" w:space="0" w:color="auto"/>
                    <w:bottom w:val="none" w:sz="0" w:space="0" w:color="auto"/>
                    <w:right w:val="none" w:sz="0" w:space="0" w:color="auto"/>
                  </w:divBdr>
                  <w:divsChild>
                    <w:div w:id="176506238">
                      <w:marLeft w:val="0"/>
                      <w:marRight w:val="0"/>
                      <w:marTop w:val="0"/>
                      <w:marBottom w:val="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sChild>
                            <w:div w:id="1846507776">
                              <w:marLeft w:val="0"/>
                              <w:marRight w:val="0"/>
                              <w:marTop w:val="0"/>
                              <w:marBottom w:val="0"/>
                              <w:divBdr>
                                <w:top w:val="none" w:sz="0" w:space="0" w:color="auto"/>
                                <w:left w:val="none" w:sz="0" w:space="0" w:color="auto"/>
                                <w:bottom w:val="none" w:sz="0" w:space="0" w:color="auto"/>
                                <w:right w:val="none" w:sz="0" w:space="0" w:color="auto"/>
                              </w:divBdr>
                              <w:divsChild>
                                <w:div w:id="972103481">
                                  <w:marLeft w:val="0"/>
                                  <w:marRight w:val="0"/>
                                  <w:marTop w:val="0"/>
                                  <w:marBottom w:val="0"/>
                                  <w:divBdr>
                                    <w:top w:val="none" w:sz="0" w:space="0" w:color="auto"/>
                                    <w:left w:val="none" w:sz="0" w:space="0" w:color="auto"/>
                                    <w:bottom w:val="none" w:sz="0" w:space="0" w:color="auto"/>
                                    <w:right w:val="none" w:sz="0" w:space="0" w:color="auto"/>
                                  </w:divBdr>
                                  <w:divsChild>
                                    <w:div w:id="1779987632">
                                      <w:marLeft w:val="0"/>
                                      <w:marRight w:val="0"/>
                                      <w:marTop w:val="0"/>
                                      <w:marBottom w:val="0"/>
                                      <w:divBdr>
                                        <w:top w:val="none" w:sz="0" w:space="0" w:color="auto"/>
                                        <w:left w:val="none" w:sz="0" w:space="0" w:color="auto"/>
                                        <w:bottom w:val="none" w:sz="0" w:space="0" w:color="auto"/>
                                        <w:right w:val="none" w:sz="0" w:space="0" w:color="auto"/>
                                      </w:divBdr>
                                      <w:divsChild>
                                        <w:div w:id="1541935638">
                                          <w:marLeft w:val="0"/>
                                          <w:marRight w:val="0"/>
                                          <w:marTop w:val="0"/>
                                          <w:marBottom w:val="0"/>
                                          <w:divBdr>
                                            <w:top w:val="none" w:sz="0" w:space="0" w:color="auto"/>
                                            <w:left w:val="none" w:sz="0" w:space="0" w:color="auto"/>
                                            <w:bottom w:val="none" w:sz="0" w:space="0" w:color="auto"/>
                                            <w:right w:val="none" w:sz="0" w:space="0" w:color="auto"/>
                                          </w:divBdr>
                                          <w:divsChild>
                                            <w:div w:id="714352722">
                                              <w:marLeft w:val="0"/>
                                              <w:marRight w:val="0"/>
                                              <w:marTop w:val="0"/>
                                              <w:marBottom w:val="0"/>
                                              <w:divBdr>
                                                <w:top w:val="none" w:sz="0" w:space="0" w:color="auto"/>
                                                <w:left w:val="none" w:sz="0" w:space="0" w:color="auto"/>
                                                <w:bottom w:val="none" w:sz="0" w:space="0" w:color="auto"/>
                                                <w:right w:val="none" w:sz="0" w:space="0" w:color="auto"/>
                                              </w:divBdr>
                                              <w:divsChild>
                                                <w:div w:id="1202788541">
                                                  <w:marLeft w:val="0"/>
                                                  <w:marRight w:val="0"/>
                                                  <w:marTop w:val="0"/>
                                                  <w:marBottom w:val="0"/>
                                                  <w:divBdr>
                                                    <w:top w:val="none" w:sz="0" w:space="0" w:color="auto"/>
                                                    <w:left w:val="none" w:sz="0" w:space="0" w:color="auto"/>
                                                    <w:bottom w:val="none" w:sz="0" w:space="0" w:color="auto"/>
                                                    <w:right w:val="none" w:sz="0" w:space="0" w:color="auto"/>
                                                  </w:divBdr>
                                                </w:div>
                                                <w:div w:id="5831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07481">
      <w:bodyDiv w:val="1"/>
      <w:marLeft w:val="0"/>
      <w:marRight w:val="0"/>
      <w:marTop w:val="0"/>
      <w:marBottom w:val="0"/>
      <w:divBdr>
        <w:top w:val="none" w:sz="0" w:space="0" w:color="auto"/>
        <w:left w:val="none" w:sz="0" w:space="0" w:color="auto"/>
        <w:bottom w:val="none" w:sz="0" w:space="0" w:color="auto"/>
        <w:right w:val="none" w:sz="0" w:space="0" w:color="auto"/>
      </w:divBdr>
      <w:divsChild>
        <w:div w:id="1602256787">
          <w:marLeft w:val="0"/>
          <w:marRight w:val="0"/>
          <w:marTop w:val="0"/>
          <w:marBottom w:val="0"/>
          <w:divBdr>
            <w:top w:val="none" w:sz="0" w:space="0" w:color="auto"/>
            <w:left w:val="none" w:sz="0" w:space="0" w:color="auto"/>
            <w:bottom w:val="none" w:sz="0" w:space="0" w:color="auto"/>
            <w:right w:val="none" w:sz="0" w:space="0" w:color="auto"/>
          </w:divBdr>
          <w:divsChild>
            <w:div w:id="235751518">
              <w:marLeft w:val="0"/>
              <w:marRight w:val="0"/>
              <w:marTop w:val="0"/>
              <w:marBottom w:val="0"/>
              <w:divBdr>
                <w:top w:val="none" w:sz="0" w:space="0" w:color="auto"/>
                <w:left w:val="none" w:sz="0" w:space="0" w:color="auto"/>
                <w:bottom w:val="none" w:sz="0" w:space="0" w:color="auto"/>
                <w:right w:val="none" w:sz="0" w:space="0" w:color="auto"/>
              </w:divBdr>
              <w:divsChild>
                <w:div w:id="1928995175">
                  <w:marLeft w:val="0"/>
                  <w:marRight w:val="0"/>
                  <w:marTop w:val="0"/>
                  <w:marBottom w:val="0"/>
                  <w:divBdr>
                    <w:top w:val="none" w:sz="0" w:space="0" w:color="auto"/>
                    <w:left w:val="none" w:sz="0" w:space="0" w:color="auto"/>
                    <w:bottom w:val="none" w:sz="0" w:space="0" w:color="auto"/>
                    <w:right w:val="none" w:sz="0" w:space="0" w:color="auto"/>
                  </w:divBdr>
                  <w:divsChild>
                    <w:div w:id="1091122286">
                      <w:marLeft w:val="0"/>
                      <w:marRight w:val="0"/>
                      <w:marTop w:val="0"/>
                      <w:marBottom w:val="0"/>
                      <w:divBdr>
                        <w:top w:val="none" w:sz="0" w:space="0" w:color="auto"/>
                        <w:left w:val="none" w:sz="0" w:space="0" w:color="auto"/>
                        <w:bottom w:val="none" w:sz="0" w:space="0" w:color="auto"/>
                        <w:right w:val="none" w:sz="0" w:space="0" w:color="auto"/>
                      </w:divBdr>
                      <w:divsChild>
                        <w:div w:id="1143546670">
                          <w:marLeft w:val="0"/>
                          <w:marRight w:val="0"/>
                          <w:marTop w:val="0"/>
                          <w:marBottom w:val="0"/>
                          <w:divBdr>
                            <w:top w:val="none" w:sz="0" w:space="0" w:color="auto"/>
                            <w:left w:val="none" w:sz="0" w:space="0" w:color="auto"/>
                            <w:bottom w:val="none" w:sz="0" w:space="0" w:color="auto"/>
                            <w:right w:val="none" w:sz="0" w:space="0" w:color="auto"/>
                          </w:divBdr>
                          <w:divsChild>
                            <w:div w:id="93288341">
                              <w:marLeft w:val="0"/>
                              <w:marRight w:val="0"/>
                              <w:marTop w:val="0"/>
                              <w:marBottom w:val="0"/>
                              <w:divBdr>
                                <w:top w:val="none" w:sz="0" w:space="0" w:color="auto"/>
                                <w:left w:val="none" w:sz="0" w:space="0" w:color="auto"/>
                                <w:bottom w:val="none" w:sz="0" w:space="0" w:color="auto"/>
                                <w:right w:val="none" w:sz="0" w:space="0" w:color="auto"/>
                              </w:divBdr>
                              <w:divsChild>
                                <w:div w:id="309410497">
                                  <w:marLeft w:val="0"/>
                                  <w:marRight w:val="0"/>
                                  <w:marTop w:val="0"/>
                                  <w:marBottom w:val="0"/>
                                  <w:divBdr>
                                    <w:top w:val="none" w:sz="0" w:space="0" w:color="auto"/>
                                    <w:left w:val="none" w:sz="0" w:space="0" w:color="auto"/>
                                    <w:bottom w:val="none" w:sz="0" w:space="0" w:color="auto"/>
                                    <w:right w:val="none" w:sz="0" w:space="0" w:color="auto"/>
                                  </w:divBdr>
                                  <w:divsChild>
                                    <w:div w:id="1605728328">
                                      <w:marLeft w:val="0"/>
                                      <w:marRight w:val="0"/>
                                      <w:marTop w:val="0"/>
                                      <w:marBottom w:val="0"/>
                                      <w:divBdr>
                                        <w:top w:val="none" w:sz="0" w:space="0" w:color="auto"/>
                                        <w:left w:val="none" w:sz="0" w:space="0" w:color="auto"/>
                                        <w:bottom w:val="none" w:sz="0" w:space="0" w:color="auto"/>
                                        <w:right w:val="none" w:sz="0" w:space="0" w:color="auto"/>
                                      </w:divBdr>
                                      <w:divsChild>
                                        <w:div w:id="847674419">
                                          <w:marLeft w:val="0"/>
                                          <w:marRight w:val="0"/>
                                          <w:marTop w:val="0"/>
                                          <w:marBottom w:val="0"/>
                                          <w:divBdr>
                                            <w:top w:val="none" w:sz="0" w:space="0" w:color="auto"/>
                                            <w:left w:val="none" w:sz="0" w:space="0" w:color="auto"/>
                                            <w:bottom w:val="none" w:sz="0" w:space="0" w:color="auto"/>
                                            <w:right w:val="none" w:sz="0" w:space="0" w:color="auto"/>
                                          </w:divBdr>
                                          <w:divsChild>
                                            <w:div w:id="990644913">
                                              <w:marLeft w:val="0"/>
                                              <w:marRight w:val="0"/>
                                              <w:marTop w:val="0"/>
                                              <w:marBottom w:val="0"/>
                                              <w:divBdr>
                                                <w:top w:val="none" w:sz="0" w:space="0" w:color="auto"/>
                                                <w:left w:val="none" w:sz="0" w:space="0" w:color="auto"/>
                                                <w:bottom w:val="none" w:sz="0" w:space="0" w:color="auto"/>
                                                <w:right w:val="none" w:sz="0" w:space="0" w:color="auto"/>
                                              </w:divBdr>
                                              <w:divsChild>
                                                <w:div w:id="526019840">
                                                  <w:marLeft w:val="0"/>
                                                  <w:marRight w:val="0"/>
                                                  <w:marTop w:val="0"/>
                                                  <w:marBottom w:val="0"/>
                                                  <w:divBdr>
                                                    <w:top w:val="none" w:sz="0" w:space="0" w:color="auto"/>
                                                    <w:left w:val="none" w:sz="0" w:space="0" w:color="auto"/>
                                                    <w:bottom w:val="none" w:sz="0" w:space="0" w:color="auto"/>
                                                    <w:right w:val="none" w:sz="0" w:space="0" w:color="auto"/>
                                                  </w:divBdr>
                                                </w:div>
                                                <w:div w:id="954406421">
                                                  <w:marLeft w:val="0"/>
                                                  <w:marRight w:val="0"/>
                                                  <w:marTop w:val="0"/>
                                                  <w:marBottom w:val="0"/>
                                                  <w:divBdr>
                                                    <w:top w:val="none" w:sz="0" w:space="0" w:color="auto"/>
                                                    <w:left w:val="none" w:sz="0" w:space="0" w:color="auto"/>
                                                    <w:bottom w:val="none" w:sz="0" w:space="0" w:color="auto"/>
                                                    <w:right w:val="none" w:sz="0" w:space="0" w:color="auto"/>
                                                  </w:divBdr>
                                                  <w:divsChild>
                                                    <w:div w:id="342437172">
                                                      <w:marLeft w:val="0"/>
                                                      <w:marRight w:val="0"/>
                                                      <w:marTop w:val="0"/>
                                                      <w:marBottom w:val="0"/>
                                                      <w:divBdr>
                                                        <w:top w:val="none" w:sz="0" w:space="0" w:color="auto"/>
                                                        <w:left w:val="none" w:sz="0" w:space="0" w:color="auto"/>
                                                        <w:bottom w:val="none" w:sz="0" w:space="0" w:color="auto"/>
                                                        <w:right w:val="none" w:sz="0" w:space="0" w:color="auto"/>
                                                      </w:divBdr>
                                                      <w:divsChild>
                                                        <w:div w:id="11869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556304">
      <w:bodyDiv w:val="1"/>
      <w:marLeft w:val="0"/>
      <w:marRight w:val="0"/>
      <w:marTop w:val="0"/>
      <w:marBottom w:val="0"/>
      <w:divBdr>
        <w:top w:val="none" w:sz="0" w:space="0" w:color="auto"/>
        <w:left w:val="none" w:sz="0" w:space="0" w:color="auto"/>
        <w:bottom w:val="none" w:sz="0" w:space="0" w:color="auto"/>
        <w:right w:val="none" w:sz="0" w:space="0" w:color="auto"/>
      </w:divBdr>
      <w:divsChild>
        <w:div w:id="2084256712">
          <w:marLeft w:val="0"/>
          <w:marRight w:val="0"/>
          <w:marTop w:val="0"/>
          <w:marBottom w:val="0"/>
          <w:divBdr>
            <w:top w:val="none" w:sz="0" w:space="0" w:color="auto"/>
            <w:left w:val="none" w:sz="0" w:space="0" w:color="auto"/>
            <w:bottom w:val="none" w:sz="0" w:space="0" w:color="auto"/>
            <w:right w:val="none" w:sz="0" w:space="0" w:color="auto"/>
          </w:divBdr>
          <w:divsChild>
            <w:div w:id="165827286">
              <w:marLeft w:val="0"/>
              <w:marRight w:val="0"/>
              <w:marTop w:val="0"/>
              <w:marBottom w:val="0"/>
              <w:divBdr>
                <w:top w:val="none" w:sz="0" w:space="0" w:color="auto"/>
                <w:left w:val="none" w:sz="0" w:space="0" w:color="auto"/>
                <w:bottom w:val="none" w:sz="0" w:space="0" w:color="auto"/>
                <w:right w:val="none" w:sz="0" w:space="0" w:color="auto"/>
              </w:divBdr>
              <w:divsChild>
                <w:div w:id="1413819075">
                  <w:marLeft w:val="0"/>
                  <w:marRight w:val="0"/>
                  <w:marTop w:val="0"/>
                  <w:marBottom w:val="0"/>
                  <w:divBdr>
                    <w:top w:val="none" w:sz="0" w:space="0" w:color="auto"/>
                    <w:left w:val="none" w:sz="0" w:space="0" w:color="auto"/>
                    <w:bottom w:val="none" w:sz="0" w:space="0" w:color="auto"/>
                    <w:right w:val="none" w:sz="0" w:space="0" w:color="auto"/>
                  </w:divBdr>
                  <w:divsChild>
                    <w:div w:id="991249598">
                      <w:marLeft w:val="0"/>
                      <w:marRight w:val="0"/>
                      <w:marTop w:val="0"/>
                      <w:marBottom w:val="0"/>
                      <w:divBdr>
                        <w:top w:val="none" w:sz="0" w:space="0" w:color="auto"/>
                        <w:left w:val="none" w:sz="0" w:space="0" w:color="auto"/>
                        <w:bottom w:val="none" w:sz="0" w:space="0" w:color="auto"/>
                        <w:right w:val="none" w:sz="0" w:space="0" w:color="auto"/>
                      </w:divBdr>
                      <w:divsChild>
                        <w:div w:id="1847789046">
                          <w:marLeft w:val="0"/>
                          <w:marRight w:val="0"/>
                          <w:marTop w:val="0"/>
                          <w:marBottom w:val="0"/>
                          <w:divBdr>
                            <w:top w:val="none" w:sz="0" w:space="0" w:color="auto"/>
                            <w:left w:val="none" w:sz="0" w:space="0" w:color="auto"/>
                            <w:bottom w:val="none" w:sz="0" w:space="0" w:color="auto"/>
                            <w:right w:val="none" w:sz="0" w:space="0" w:color="auto"/>
                          </w:divBdr>
                          <w:divsChild>
                            <w:div w:id="1640381490">
                              <w:marLeft w:val="0"/>
                              <w:marRight w:val="0"/>
                              <w:marTop w:val="0"/>
                              <w:marBottom w:val="0"/>
                              <w:divBdr>
                                <w:top w:val="none" w:sz="0" w:space="0" w:color="auto"/>
                                <w:left w:val="none" w:sz="0" w:space="0" w:color="auto"/>
                                <w:bottom w:val="none" w:sz="0" w:space="0" w:color="auto"/>
                                <w:right w:val="none" w:sz="0" w:space="0" w:color="auto"/>
                              </w:divBdr>
                              <w:divsChild>
                                <w:div w:id="1030304414">
                                  <w:marLeft w:val="0"/>
                                  <w:marRight w:val="0"/>
                                  <w:marTop w:val="0"/>
                                  <w:marBottom w:val="0"/>
                                  <w:divBdr>
                                    <w:top w:val="none" w:sz="0" w:space="0" w:color="auto"/>
                                    <w:left w:val="none" w:sz="0" w:space="0" w:color="auto"/>
                                    <w:bottom w:val="none" w:sz="0" w:space="0" w:color="auto"/>
                                    <w:right w:val="none" w:sz="0" w:space="0" w:color="auto"/>
                                  </w:divBdr>
                                  <w:divsChild>
                                    <w:div w:id="677464855">
                                      <w:marLeft w:val="0"/>
                                      <w:marRight w:val="0"/>
                                      <w:marTop w:val="0"/>
                                      <w:marBottom w:val="0"/>
                                      <w:divBdr>
                                        <w:top w:val="none" w:sz="0" w:space="0" w:color="auto"/>
                                        <w:left w:val="none" w:sz="0" w:space="0" w:color="auto"/>
                                        <w:bottom w:val="none" w:sz="0" w:space="0" w:color="auto"/>
                                        <w:right w:val="none" w:sz="0" w:space="0" w:color="auto"/>
                                      </w:divBdr>
                                      <w:divsChild>
                                        <w:div w:id="1828552410">
                                          <w:marLeft w:val="0"/>
                                          <w:marRight w:val="0"/>
                                          <w:marTop w:val="0"/>
                                          <w:marBottom w:val="0"/>
                                          <w:divBdr>
                                            <w:top w:val="none" w:sz="0" w:space="0" w:color="auto"/>
                                            <w:left w:val="none" w:sz="0" w:space="0" w:color="auto"/>
                                            <w:bottom w:val="none" w:sz="0" w:space="0" w:color="auto"/>
                                            <w:right w:val="none" w:sz="0" w:space="0" w:color="auto"/>
                                          </w:divBdr>
                                          <w:divsChild>
                                            <w:div w:id="1326519307">
                                              <w:marLeft w:val="0"/>
                                              <w:marRight w:val="0"/>
                                              <w:marTop w:val="0"/>
                                              <w:marBottom w:val="0"/>
                                              <w:divBdr>
                                                <w:top w:val="none" w:sz="0" w:space="0" w:color="auto"/>
                                                <w:left w:val="none" w:sz="0" w:space="0" w:color="auto"/>
                                                <w:bottom w:val="none" w:sz="0" w:space="0" w:color="auto"/>
                                                <w:right w:val="none" w:sz="0" w:space="0" w:color="auto"/>
                                              </w:divBdr>
                                              <w:divsChild>
                                                <w:div w:id="828180970">
                                                  <w:marLeft w:val="0"/>
                                                  <w:marRight w:val="0"/>
                                                  <w:marTop w:val="0"/>
                                                  <w:marBottom w:val="0"/>
                                                  <w:divBdr>
                                                    <w:top w:val="none" w:sz="0" w:space="0" w:color="auto"/>
                                                    <w:left w:val="none" w:sz="0" w:space="0" w:color="auto"/>
                                                    <w:bottom w:val="none" w:sz="0" w:space="0" w:color="auto"/>
                                                    <w:right w:val="none" w:sz="0" w:space="0" w:color="auto"/>
                                                  </w:divBdr>
                                                  <w:divsChild>
                                                    <w:div w:id="1322463206">
                                                      <w:marLeft w:val="0"/>
                                                      <w:marRight w:val="0"/>
                                                      <w:marTop w:val="0"/>
                                                      <w:marBottom w:val="0"/>
                                                      <w:divBdr>
                                                        <w:top w:val="none" w:sz="0" w:space="0" w:color="auto"/>
                                                        <w:left w:val="none" w:sz="0" w:space="0" w:color="auto"/>
                                                        <w:bottom w:val="none" w:sz="0" w:space="0" w:color="auto"/>
                                                        <w:right w:val="none" w:sz="0" w:space="0" w:color="auto"/>
                                                      </w:divBdr>
                                                      <w:divsChild>
                                                        <w:div w:id="973482859">
                                                          <w:marLeft w:val="0"/>
                                                          <w:marRight w:val="0"/>
                                                          <w:marTop w:val="0"/>
                                                          <w:marBottom w:val="0"/>
                                                          <w:divBdr>
                                                            <w:top w:val="none" w:sz="0" w:space="0" w:color="auto"/>
                                                            <w:left w:val="none" w:sz="0" w:space="0" w:color="auto"/>
                                                            <w:bottom w:val="none" w:sz="0" w:space="0" w:color="auto"/>
                                                            <w:right w:val="none" w:sz="0" w:space="0" w:color="auto"/>
                                                          </w:divBdr>
                                                          <w:divsChild>
                                                            <w:div w:id="2068338105">
                                                              <w:marLeft w:val="0"/>
                                                              <w:marRight w:val="0"/>
                                                              <w:marTop w:val="0"/>
                                                              <w:marBottom w:val="0"/>
                                                              <w:divBdr>
                                                                <w:top w:val="none" w:sz="0" w:space="0" w:color="auto"/>
                                                                <w:left w:val="none" w:sz="0" w:space="0" w:color="auto"/>
                                                                <w:bottom w:val="none" w:sz="0" w:space="0" w:color="auto"/>
                                                                <w:right w:val="none" w:sz="0" w:space="0" w:color="auto"/>
                                                              </w:divBdr>
                                                              <w:divsChild>
                                                                <w:div w:id="9091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kalipedia.com/geografia-colomb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ipedia.com/geografia-colombia/tema/geografia-economica-social/localizacion-industrial.html?x=20080801klpgeogco_17.Kes&amp;x1=20080801klpgeogco_16.Kes&amp;ap=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725</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2011-05-22T19:44:00Z</dcterms:created>
  <dcterms:modified xsi:type="dcterms:W3CDTF">2011-05-23T04:07:00Z</dcterms:modified>
</cp:coreProperties>
</file>